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E6466B" w:rsidP="00E6466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Pr="00346730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EF1" w:rsidRDefault="009C0EF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</w:t>
      </w:r>
      <w:r w:rsidR="00B3046D">
        <w:rPr>
          <w:rFonts w:ascii="Times New Roman" w:eastAsia="Times New Roman" w:hAnsi="Times New Roman" w:cs="Times New Roman"/>
          <w:sz w:val="24"/>
          <w:szCs w:val="24"/>
          <w:lang w:eastAsia="pl-PL"/>
        </w:rPr>
        <w:t>wanej energii elektrycznej w cią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</w:t>
      </w:r>
      <w:r w:rsidR="00B30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ystemu dystry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6452B4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9C0EF1" w:rsidRDefault="009C0EF1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  <w:r w:rsidR="0028426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listy3"/>
        <w:tblpPr w:leftFromText="141" w:rightFromText="141" w:vertAnchor="text" w:horzAnchor="margin" w:tblpY="11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4"/>
        <w:gridCol w:w="1561"/>
      </w:tblGrid>
      <w:tr w:rsidR="00646F6F" w:rsidTr="000B0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46F6F">
              <w:rPr>
                <w:rStyle w:val="Teksttreci2TimesNewRoman2"/>
                <w:color w:val="auto"/>
                <w:sz w:val="22"/>
                <w:szCs w:val="24"/>
              </w:rPr>
              <w:t>Rodzaj instalacji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Szacunkowy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koszt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wykonania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brutto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F6F" w:rsidTr="000B0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6F6F" w:rsidTr="000B0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min.2,1kW (produktywność ok. 1900 kWh/rok)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646F6F" w:rsidTr="000B0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min.3kW  (produktywność ok. 2700 kWh/rok 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646F6F" w:rsidTr="000B0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646F6F" w:rsidTr="000B0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</w:tbl>
    <w:p w:rsidR="009229BE" w:rsidRDefault="0028426A" w:rsidP="006966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*zakreślić wybraną instalację</w:t>
      </w:r>
    </w:p>
    <w:p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>Nowa Dęba</w:t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B0665" w:rsidP="000B06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140E1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B066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7590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Oświadczenie o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B066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F20F5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:rsidTr="00FA2A50">
        <w:tc>
          <w:tcPr>
            <w:tcW w:w="709" w:type="dxa"/>
            <w:vAlign w:val="center"/>
          </w:tcPr>
          <w:p w:rsidR="00D458FA" w:rsidRPr="00002709" w:rsidRDefault="000B066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</w:p>
        </w:tc>
        <w:tc>
          <w:tcPr>
            <w:tcW w:w="1417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B066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02709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B066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="00002709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Umowa użyczenia nieruchomością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6C" w:rsidRDefault="00B07A6C" w:rsidP="00E42309">
      <w:pPr>
        <w:spacing w:after="0" w:line="240" w:lineRule="auto"/>
      </w:pPr>
      <w:r>
        <w:separator/>
      </w:r>
    </w:p>
  </w:endnote>
  <w:endnote w:type="continuationSeparator" w:id="0">
    <w:p w:rsidR="00B07A6C" w:rsidRDefault="00B07A6C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0B0665">
          <w:rPr>
            <w:rFonts w:ascii="Times New Roman" w:hAnsi="Times New Roman" w:cs="Times New Roman"/>
            <w:noProof/>
          </w:rPr>
          <w:t>4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6C" w:rsidRDefault="00B07A6C" w:rsidP="00E42309">
      <w:pPr>
        <w:spacing w:after="0" w:line="240" w:lineRule="auto"/>
      </w:pPr>
      <w:r>
        <w:separator/>
      </w:r>
    </w:p>
  </w:footnote>
  <w:footnote w:type="continuationSeparator" w:id="0">
    <w:p w:rsidR="00B07A6C" w:rsidRDefault="00B07A6C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0665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8426A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07A6C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44BE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401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E60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466B"/>
    <w:rsid w:val="00E6557A"/>
    <w:rsid w:val="00E66BC1"/>
    <w:rsid w:val="00E67D84"/>
    <w:rsid w:val="00E71CD5"/>
    <w:rsid w:val="00E73BC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80CB-08E6-418F-814C-F389E13F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uzytkownik</cp:lastModifiedBy>
  <cp:revision>13</cp:revision>
  <cp:lastPrinted>2016-10-20T05:38:00Z</cp:lastPrinted>
  <dcterms:created xsi:type="dcterms:W3CDTF">2016-08-26T08:15:00Z</dcterms:created>
  <dcterms:modified xsi:type="dcterms:W3CDTF">2017-10-26T12:43:00Z</dcterms:modified>
</cp:coreProperties>
</file>